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1"/>
        <w:rPr>
          <w:sz w:val="24"/>
        </w:rPr>
      </w:pPr>
      <w:r>
        <w:t xml:space="preserve">Передаточный акт квартиры</w:t>
      </w:r>
    </w:p>
    <w:p>
      <w:pPr>
        <w:jc w:val="left"/>
        <w:pStyle w:val="44"/>
        <w:spacing w:before="240"/>
      </w:pPr>
      <w:r>
        <w:t xml:space="preserve">город Москва</w:t>
        <w:tab/>
        <w:t xml:space="preserve"> «____»_____________ 201__ года</w:t>
      </w:r>
    </w:p>
    <w:p>
      <w:pPr>
        <w:ind w:firstLine="567"/>
        <w:pStyle w:val="44"/>
        <w:spacing w:before="240"/>
      </w:pPr>
      <w:r>
        <w:tab/>
        <w:t xml:space="preserve">Мы, гражданин РФ </w:t>
      </w:r>
      <w:r>
        <w:rPr>
          <w:b w:val="1"/>
        </w:rPr>
        <w:t xml:space="preserve">___________________________________, ________</w:t>
      </w:r>
      <w:r>
        <w:t xml:space="preserve"> года рождения, место рождения: г. ________, пол _______________, паспорт ___________, выдан ________________________________________________ года, код подразделения _______, зарегистрированный по адресу: г. Москва, улица, дом, корп., квартира,  именуемый в дальнейшем </w:t>
      </w:r>
      <w:r>
        <w:rPr>
          <w:b w:val="1"/>
        </w:rPr>
        <w:t>Продавец</w:t>
      </w:r>
      <w:r>
        <w:t xml:space="preserve">, с одной стороны, и </w:t>
      </w:r>
    </w:p>
    <w:p>
      <w:pPr>
        <w:ind w:firstLine="567"/>
        <w:pStyle w:val="44"/>
        <w:spacing w:before="240"/>
      </w:pPr>
      <w:r>
        <w:t xml:space="preserve">гражданка </w:t>
      </w:r>
      <w:r>
        <w:rPr>
          <w:color w:val="000000"/>
        </w:rPr>
        <w:t xml:space="preserve">РФ </w:t>
      </w:r>
      <w:r>
        <w:rPr>
          <w:b w:val="1"/>
          <w:color w:val="000000"/>
        </w:rPr>
        <w:t>__________________________________</w:t>
      </w:r>
      <w:r>
        <w:rPr>
          <w:color w:val="000000"/>
        </w:rPr>
        <w:t xml:space="preserve"> года рождения, г. Москва, пол мужской, паспорт _____________________, выдан _________</w:t>
      </w:r>
      <w:r>
        <w:rPr>
          <w:color w:val="000000"/>
        </w:rPr>
        <w:t xml:space="preserve"> района ______ города Москвы ______________ года, код подразделения 000-000, зарегистрированная по адресу: г. Москва, улица, дом, корп., квартира</w:t>
      </w:r>
      <w:r>
        <w:t xml:space="preserve">, именуемая в дальнейшем </w:t>
      </w:r>
      <w:r>
        <w:rPr>
          <w:b w:val="1"/>
        </w:rPr>
        <w:t>Покупатель</w:t>
      </w:r>
      <w:r>
        <w:t xml:space="preserve">, с другой стороны,  совместно именуемые </w:t>
      </w:r>
      <w:r>
        <w:rPr>
          <w:b w:val="1"/>
        </w:rPr>
        <w:t>Стороны</w:t>
      </w:r>
      <w:r>
        <w:t xml:space="preserve">, в соответствии со </w:t>
      </w:r>
      <w:hyperlink r:id="rId1">
        <w:r>
          <w:rPr>
            <w:color w:val="000080"/>
            <w:u w:val="single"/>
          </w:rPr>
          <w:t xml:space="preserve">статьёй 556 Гражданского кодекса Российской Федерации</w:t>
        </w:r>
      </w:hyperlink>
      <w:r>
        <w:t xml:space="preserve"> и с Договором купли-продажи квартиры, заключённым   «____»_____________ 201__ года в городе Москва между Продавцом и Покупателем, составили настоящий акт (далее – Акт) о нижеследующем:</w:t>
      </w:r>
    </w:p>
    <w:p>
      <w:pPr>
        <w:pStyle w:val="0"/>
        <w:numPr>
          <w:ilvl w:val="0"/>
          <w:numId w:val="2"/>
        </w:numPr>
      </w:pPr>
      <w:r>
        <w:t xml:space="preserve">Продавец передал, а Покупатель принял квартиру № _______, находящуюся по адресу: город Москва, улица, дом, корпус, квартира, состоящую из  ______  комнат, общей площадью -  _____ кв.м., кв.м., в том числе жилой площадью – _______кв.м.</w:t>
      </w:r>
    </w:p>
    <w:p>
      <w:pPr>
        <w:pStyle w:val="0"/>
        <w:numPr>
          <w:ilvl w:val="0"/>
          <w:numId w:val="2"/>
        </w:numPr>
      </w:pPr>
      <w:r>
        <w:t xml:space="preserve">Покупатель полностью оплатил стоимость квартиры,  согласно вышеуказанному договору.</w:t>
      </w:r>
    </w:p>
    <w:p>
      <w:pPr>
        <w:pStyle w:val="0"/>
        <w:numPr>
          <w:ilvl w:val="0"/>
          <w:numId w:val="2"/>
        </w:numPr>
      </w:pPr>
      <w:r>
        <w:t xml:space="preserve">Квартира, указанная в п.1 Акта передаётся в исправном и пригодном для проживания состоянии.</w:t>
      </w:r>
    </w:p>
    <w:p>
      <w:pPr>
        <w:pStyle w:val="0"/>
        <w:numPr>
          <w:ilvl w:val="0"/>
          <w:numId w:val="2"/>
        </w:numPr>
      </w:pPr>
      <w:r>
        <w:t xml:space="preserve">Покупатель претензий по состоянию передаваемой квартире не имеет.</w:t>
      </w:r>
    </w:p>
    <w:p>
      <w:pPr>
        <w:pStyle w:val="0"/>
        <w:numPr>
          <w:ilvl w:val="0"/>
          <w:numId w:val="2"/>
        </w:numPr>
      </w:pPr>
      <w:r>
        <w:t xml:space="preserve">Квартира передаётся без долгов за техническое обслуживание и за коммунальные услуги. В случае обнаружения задолженности за коммунальные услуги и техническое обслуживание Продавец обязуется за свой счёт погасить начисленные задолженности вплоть до даты подписания настоящего Передаточного Акта.</w:t>
      </w:r>
    </w:p>
    <w:p>
      <w:pPr>
        <w:jc w:val="both"/>
        <w:pStyle w:val="0"/>
      </w:pPr>
      <w:r>
        <w:t xml:space="preserve">Настоящий Акт составлен и подписан в 2 (Двух) экземплярах, имеющих равную юридическую силу. </w:t>
      </w:r>
    </w:p>
    <w:p>
      <w:pPr>
        <w:ind w:firstLine="520"/>
        <w:pStyle w:val="43"/>
        <w:spacing w:lineRule="auto" w:line="276.0"/>
        <w:rPr>
          <w:sz w:val="20"/>
          <w:b w:val="1"/>
        </w:rPr>
      </w:pPr>
    </w:p>
    <w:p>
      <w:pPr>
        <w:pStyle w:val="2"/>
      </w:pPr>
      <w:r>
        <w:t xml:space="preserve">Подписи сторон:</w:t>
      </w:r>
    </w:p>
    <w:p>
      <w:pPr>
        <w:jc w:val="both"/>
        <w:ind w:left="360"/>
        <w:pStyle w:val="0"/>
        <w:rPr>
          <w:sz w:val="18"/>
        </w:rPr>
      </w:pPr>
      <w:r>
        <w:rPr>
          <w:sz w:val="18"/>
        </w:rPr>
        <w:t>____________________________________________________________________________________________</w:t>
      </w:r>
    </w:p>
    <w:p>
      <w:pPr>
        <w:jc w:val="both"/>
        <w:ind w:left="360"/>
        <w:pStyle w:val="0"/>
        <w:rPr>
          <w:sz w:val="12"/>
          <w:b w:val="1"/>
          <w:i w:val="1"/>
        </w:rPr>
      </w:pPr>
    </w:p>
    <w:p>
      <w:pPr>
        <w:jc w:val="both"/>
        <w:ind w:left="360"/>
        <w:pStyle w:val="0"/>
        <w:rPr>
          <w:sz w:val="18"/>
        </w:rPr>
      </w:pPr>
      <w:r>
        <w:rPr>
          <w:sz w:val="18"/>
        </w:rPr>
        <w:t>__________________________________________________________________________</w:t>
      </w:r>
    </w:p>
    <w:p>
      <w:pPr>
        <w:pStyle w:val="0"/>
      </w:pPr>
    </w:p>
    <w:sectPr>
      <w:pgSz w:w="11905" w:h="16837"/>
      <w:pgMar w:top="1195" w:bottom="1080" w:left="1134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080" w:hanging="360"/>
      </w:pPr>
    </w:lvl>
    <w:lvl w:ilvl="2">
      <w:numFmt w:val="decimal"/>
      <w:lvlText w:val="%3."/>
      <w:start w:val="1"/>
      <w:pPr>
        <w:ind w:left="1440" w:hanging="360"/>
      </w:pPr>
    </w:lvl>
    <w:lvl w:ilvl="3">
      <w:numFmt w:val="decimal"/>
      <w:lvlText w:val="%4."/>
      <w:start w:val="1"/>
      <w:pPr>
        <w:ind w:left="1800" w:hanging="360"/>
      </w:pPr>
    </w:lvl>
    <w:lvl w:ilvl="4">
      <w:numFmt w:val="decimal"/>
      <w:lvlText w:val="%5."/>
      <w:start w:val="1"/>
      <w:pPr>
        <w:ind w:left="2160" w:hanging="360"/>
      </w:pPr>
    </w:lvl>
    <w:lvl w:ilvl="5">
      <w:numFmt w:val="decimal"/>
      <w:lvlText w:val="%6."/>
      <w:start w:val="1"/>
      <w:pPr>
        <w:ind w:left="2520" w:hanging="360"/>
      </w:pPr>
    </w:lvl>
    <w:lvl w:ilvl="6">
      <w:numFmt w:val="decimal"/>
      <w:lvlText w:val="%7."/>
      <w:start w:val="1"/>
      <w:pPr>
        <w:ind w:left="2880" w:hanging="360"/>
      </w:pPr>
    </w:lvl>
    <w:lvl w:ilvl="7">
      <w:numFmt w:val="decimal"/>
      <w:lvlText w:val="%8."/>
      <w:start w:val="1"/>
      <w:pPr>
        <w:ind w:left="3240" w:hanging="360"/>
      </w:pPr>
    </w:lvl>
    <w:lvl w:ilvl="8">
      <w:numFmt w:val="decimal"/>
      <w:lvlText w:val="%9."/>
      <w:start w:val="1"/>
      <w:pPr>
        <w:ind w:left="3600" w:hanging="360"/>
      </w:p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24" w:type="paragraph">
    <w:name w:val="Название объекта"/>
    <w:pPr>
      <w:spacing w:before="100" w:lineRule="auto" w:line="276.0"/>
    </w:pPr>
    <w:rPr>
      <w:rFonts w:hAnsi="Times New Roman" w:ascii="Times New Roman"/>
      <w:sz w:val="18"/>
      <w:b w:val="1"/>
    </w:rPr>
  </w:style>
  <w:style w:styleId="25" w:type="paragraph">
    <w:name w:val="Подзаголовок"/>
    <w:pPr>
      <w:jc w:val="right"/>
      <w:spacing w:before="200" w:after="900" w:lineRule="auto" w:line="276.0"/>
    </w:pPr>
    <w:rPr>
      <w:rFonts w:hAnsi="Calibri" w:ascii="Calibri"/>
      <w:sz w:val="24"/>
      <w:i w:val="1"/>
    </w:rPr>
  </w:style>
  <w:style w:styleId="32" w:type="paragraph">
    <w:name w:val="Цитата 2"/>
    <w:pPr>
      <w:spacing w:before="100" w:lineRule="auto" w:line="276.0"/>
    </w:pPr>
    <w:rPr>
      <w:rFonts w:hAnsi="Cambria" w:ascii="Cambria"/>
      <w:sz w:val="22"/>
      <w:i w:val="1"/>
      <w:color w:val="5a5a5a"/>
    </w:rPr>
  </w:style>
  <w:style w:styleId="44" w:type="paragraph">
    <w:name w:val="Body Text"/>
    <w:pPr>
      <w:jc w:val="both"/>
      <w:spacing w:before="100" w:lineRule="auto" w:line="276.0"/>
    </w:pPr>
    <w:rPr>
      <w:rFonts w:hAnsi="Times New Roman" w:ascii="Times New Roman"/>
      <w:sz w:val="24"/>
    </w:rPr>
  </w:style>
  <w:style w:styleId="31" w:type="paragraph">
    <w:name w:val="Абзац списка"/>
    <w:pPr>
      <w:ind w:left="720"/>
      <w:spacing w:before="100" w:lineRule="auto" w:line="276.0"/>
    </w:pPr>
    <w:rPr>
      <w:rFonts w:hAnsi="Times New Roman" w:ascii="Times New Roman"/>
      <w:sz w:val="24"/>
    </w:rPr>
  </w:style>
  <w:style w:styleId="43" w:type="paragraph">
    <w:name w:val="Normal"/>
    <w:pPr>
      <w:jc w:val="both"/>
      <w:ind w:firstLine="620"/>
      <w:spacing w:lineRule="auto" w:line="252.0"/>
    </w:pPr>
    <w:rPr>
      <w:sz w:val="18"/>
    </w:rPr>
  </w:style>
  <w:style w:styleId="41" w:type="paragraph">
    <w:name w:val="Заголовок оглавления"/>
    <w:pPr>
      <w:jc w:val="center"/>
      <w:spacing w:before="480" w:lineRule="auto" w:line="276.0"/>
    </w:pPr>
    <w:rPr>
      <w:rFonts w:hAnsi="Times New Roman" w:ascii="Times New Roman"/>
      <w:sz w:val="32"/>
      <w:b w:val="1"/>
    </w:rPr>
  </w:style>
  <w:style w:styleId="1" w:type="paragraph">
    <w:name w:val="Заголовок 1"/>
    <w:pPr>
      <w:jc w:val="center"/>
      <w:spacing w:before="480" w:lineRule="auto" w:line="276.0"/>
    </w:pPr>
    <w:rPr>
      <w:rFonts w:hAnsi="Times New Roman" w:ascii="Times New Roman"/>
      <w:sz w:val="32"/>
      <w:b w:val="1"/>
    </w:rPr>
  </w:style>
  <w:style w:styleId="0" w:type="paragraph">
    <w:name w:val="Обычный"/>
    <w:pPr>
      <w:spacing w:before="100" w:lineRule="auto" w:line="276.0"/>
    </w:pPr>
    <w:rPr>
      <w:rFonts w:hAnsi="Times New Roman" w:ascii="Times New Roman"/>
      <w:sz w:val="24"/>
    </w:rPr>
  </w:style>
  <w:style w:styleId="3" w:type="paragraph">
    <w:name w:val="Заголовок 3"/>
    <w:pPr>
      <w:jc w:val="center"/>
      <w:spacing w:before="200" w:after="80" w:lineRule="auto" w:line="276.0"/>
    </w:pPr>
    <w:rPr>
      <w:rFonts w:hAnsi="Times New Roman" w:ascii="Times New Roman"/>
      <w:sz w:val="24"/>
      <w:b w:val="1"/>
    </w:rPr>
  </w:style>
  <w:style w:styleId="2" w:type="paragraph">
    <w:name w:val="Заголовок 2"/>
    <w:pPr>
      <w:jc w:val="center"/>
      <w:spacing w:before="200" w:lineRule="auto" w:line="276.0"/>
    </w:pPr>
    <w:rPr>
      <w:rFonts w:hAnsi="Times New Roman" w:ascii="Times New Roman"/>
      <w:sz w:val="28"/>
      <w:b w:val="1"/>
    </w:rPr>
  </w:style>
  <w:style w:styleId="5" w:type="paragraph">
    <w:name w:val="Заголовок 5"/>
    <w:pPr>
      <w:spacing w:before="200" w:after="80" w:lineRule="auto" w:line="276.0"/>
    </w:pPr>
    <w:rPr>
      <w:rFonts w:hAnsi="Cambria" w:ascii="Cambria"/>
      <w:sz w:val="22"/>
      <w:color w:val="4f81bd"/>
    </w:rPr>
  </w:style>
  <w:style w:styleId="4" w:type="paragraph">
    <w:name w:val="Заголовок 4"/>
    <w:pPr>
      <w:pBdr>
        <w:bottom w:sz="4" w:val="single" w:color="b8cce4"/>
      </w:pBdr>
      <w:spacing w:before="200" w:after="80" w:lineRule="auto" w:line="276.0"/>
    </w:pPr>
    <w:rPr>
      <w:rFonts w:hAnsi="Cambria" w:ascii="Cambria"/>
      <w:sz w:val="24"/>
      <w:i w:val="1"/>
      <w:color w:val="4f81bd"/>
    </w:rPr>
  </w:style>
  <w:style w:styleId="7" w:type="paragraph">
    <w:name w:val="Заголовок 7"/>
    <w:pPr>
      <w:spacing w:before="320" w:after="100" w:lineRule="auto" w:line="276.0"/>
    </w:pPr>
    <w:rPr>
      <w:rFonts w:hAnsi="Cambria" w:ascii="Cambria"/>
      <w:sz w:val="20"/>
      <w:b w:val="1"/>
      <w:color w:val="9bbb59"/>
    </w:rPr>
  </w:style>
  <w:style w:styleId="6" w:type="paragraph">
    <w:name w:val="Заголовок 6"/>
    <w:pPr>
      <w:spacing w:before="280" w:after="100" w:lineRule="auto" w:line="276.0"/>
    </w:pPr>
    <w:rPr>
      <w:rFonts w:hAnsi="Cambria" w:ascii="Cambria"/>
      <w:sz w:val="22"/>
      <w:i w:val="1"/>
      <w:color w:val="4f81bd"/>
    </w:rPr>
  </w:style>
  <w:style w:styleId="9" w:type="paragraph">
    <w:name w:val="Заголовок 9"/>
    <w:pPr>
      <w:spacing w:before="320" w:after="100" w:lineRule="auto" w:line="276.0"/>
    </w:pPr>
    <w:rPr>
      <w:rFonts w:hAnsi="Cambria" w:ascii="Cambria"/>
      <w:sz w:val="20"/>
      <w:i w:val="1"/>
      <w:color w:val="9bbb59"/>
    </w:rPr>
  </w:style>
  <w:style w:styleId="8" w:type="paragraph">
    <w:name w:val="Заголовок 8"/>
    <w:pPr>
      <w:spacing w:before="320" w:after="100" w:lineRule="auto" w:line="276.0"/>
    </w:pPr>
    <w:rPr>
      <w:rFonts w:hAnsi="Cambria" w:ascii="Cambria"/>
      <w:sz w:val="20"/>
      <w:b w:val="1"/>
      <w:i w:val="1"/>
      <w:color w:val="9bbb59"/>
    </w:rPr>
  </w:style>
  <w:style w:styleId="34" w:type="paragraph">
    <w:name w:val="Выделенная цитата"/>
    <w:pPr>
      <w:ind w:left="1440" w:right="1440"/>
      <w:pBdr>
        <w:top w:sz="12" w:val="single" w:color="b8cce4"/>
        <w:right w:sz="36" w:val="single" w:color="4f81bd"/>
        <w:bottom w:sz="24" w:val="single" w:color="9bbb59"/>
        <w:left w:sz="36" w:val="single" w:color="4f81bd"/>
      </w:pBdr>
      <w:spacing w:before="320" w:after="320" w:lineRule="auto" w:line="300.0"/>
      <w:shd w:fill="4f81bd"/>
    </w:pPr>
    <w:rPr>
      <w:rFonts w:hAnsi="Cambria" w:ascii="Cambria"/>
      <w:sz w:val="24"/>
      <w:i w:val="1"/>
      <w:color w:val="ffffff"/>
    </w:rPr>
  </w:style>
  <w:style w:styleId="29" w:type="paragraph">
    <w:name w:val="Без интервала"/>
    <w:pPr>
      <w:spacing w:before="100" w:lineRule="auto" w:line="276.0"/>
    </w:pPr>
    <w:rPr>
      <w:rFonts w:hAnsi="Calibri" w:ascii="Calibri"/>
      <w:sz w:val="22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s://dogovor-urist.ru/&#1082;&#1086;&#1076;&#1077;&#1082;&#1089;&#1099;/&#1075;&#1082;_&#1088;&#1092;_2/&#1089;&#1090;&#1072;&#1090;&#1100;&#1103;_556/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akt_priemaperedachi_kvartiri (копия 1).docx</dc:title>
</cp:coreProperties>
</file>